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81927" w:rsidRPr="00D81927">
        <w:rPr>
          <w:rFonts w:ascii="Times New Roman" w:hAnsi="Times New Roman" w:cs="Times New Roman"/>
          <w:bCs/>
          <w:sz w:val="24"/>
          <w:szCs w:val="24"/>
        </w:rPr>
        <w:t>Симуляторы человеко-машинного взаимодействия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на 2023/2024 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607770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07770" w:rsidRDefault="000E3105" w:rsidP="0060777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i/>
          <w:sz w:val="24"/>
          <w:szCs w:val="24"/>
          <w:lang w:val="kk-KZ" w:eastAsia="ar-SA"/>
        </w:rPr>
        <w:t>«6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="00607770"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9F7EB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F88IA&#10;AADaAAAADwAAAGRycy9kb3ducmV2LnhtbESPQWsCMRSE7wX/Q3hCL0WzlaJlaxQRaqWnqpVeH8lz&#10;d3HzsiRxjf++KRQ8DjPzDTNfJtuKnnxoHCt4HhcgiLUzDVcKvg/vo1cQISIbbB2TghsFWC4GD3Ms&#10;jbvyjvp9rESGcChRQR1jV0oZdE0Ww9h1xNk7OW8xZukraTxeM9y2clIUU2mx4bxQY0frmvR5f7EK&#10;tP9oXuRRP83op599bdJnFdJUqcdhWr2BiJTiPfzf3hoFE/i7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QXzwgAAANoAAAAPAAAAAAAAAAAAAAAAAJgCAABkcnMvZG93&#10;bnJldi54bWxQSwUGAAAAAAQABAD1AAAAhwM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Q8sQA&#10;AADaAAAADwAAAGRycy9kb3ducmV2LnhtbESPzWrDMBCE74W8g9hAb7WcFEJxohgnUGgPhTQ/h9wW&#10;ayM7tlaOpTru21eFQo/DzHzDrPLRtmKg3teOFcySFARx6XTNRsHx8Pr0AsIHZI2tY1LwTR7y9eRh&#10;hZl2d/6kYR+MiBD2GSqoQugyKX1ZkUWfuI44ehfXWwxR9kbqHu8Rbls5T9OFtFhzXKiwo21FZbP/&#10;sgoK58rGFqfb1XyY3ftmHM5yPij1OB2LJYhAY/gP/7XftIJn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nkPLEAAAA2gAAAA8AAAAAAAAAAAAAAAAAmAIAAGRycy9k&#10;b3ducmV2LnhtbFBLBQYAAAAABAAEAPUAAACJAw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Введение в HMI и его роль в </w:t>
      </w:r>
      <w:proofErr w:type="spellStart"/>
      <w:r w:rsidRPr="00690531">
        <w:rPr>
          <w:sz w:val="24"/>
          <w:szCs w:val="24"/>
        </w:rPr>
        <w:t>интеллектуализированных</w:t>
      </w:r>
      <w:proofErr w:type="spellEnd"/>
      <w:r w:rsidRPr="00690531">
        <w:rPr>
          <w:sz w:val="24"/>
          <w:szCs w:val="24"/>
        </w:rPr>
        <w:t xml:space="preserve"> системах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Введение в HMI и его роль в </w:t>
      </w:r>
      <w:proofErr w:type="spellStart"/>
      <w:r w:rsidRPr="00690531">
        <w:rPr>
          <w:sz w:val="24"/>
          <w:szCs w:val="24"/>
        </w:rPr>
        <w:t>интеллектуализированных</w:t>
      </w:r>
      <w:proofErr w:type="spellEnd"/>
      <w:r w:rsidRPr="00690531">
        <w:rPr>
          <w:sz w:val="24"/>
          <w:szCs w:val="24"/>
        </w:rPr>
        <w:t xml:space="preserve"> системах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Добавление элементов управления, текста и графики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Основы графического дизайна интерфейсов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Интеграция с контроллером в TIA </w:t>
      </w:r>
      <w:proofErr w:type="spellStart"/>
      <w:r w:rsidRPr="00690531">
        <w:rPr>
          <w:sz w:val="24"/>
          <w:szCs w:val="24"/>
        </w:rPr>
        <w:t>Portal</w:t>
      </w:r>
      <w:proofErr w:type="spellEnd"/>
    </w:p>
    <w:p w:rsidR="00D81927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D81927">
        <w:rPr>
          <w:sz w:val="24"/>
          <w:szCs w:val="24"/>
        </w:rPr>
        <w:t xml:space="preserve">Установка связи между HMI и </w:t>
      </w:r>
      <w:r w:rsidRPr="006701BC">
        <w:rPr>
          <w:bCs/>
          <w:sz w:val="20"/>
          <w:szCs w:val="20"/>
          <w:lang w:val="en-US" w:eastAsia="ru-RU"/>
        </w:rPr>
        <w:t>LOGO</w:t>
      </w:r>
    </w:p>
    <w:p w:rsidR="00D81927" w:rsidRPr="00D81927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D81927">
        <w:rPr>
          <w:sz w:val="24"/>
          <w:szCs w:val="24"/>
        </w:rPr>
        <w:t>Настройка обмена данных между интерфейсом и контроллером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Эргономика и психология в HMI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анимации и визуализации данных</w:t>
      </w:r>
    </w:p>
    <w:p w:rsidR="00D81927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Создание графиков и </w:t>
      </w:r>
      <w:proofErr w:type="spellStart"/>
      <w:r w:rsidRPr="00690531">
        <w:rPr>
          <w:sz w:val="24"/>
          <w:szCs w:val="24"/>
        </w:rPr>
        <w:t>диаграмм</w:t>
      </w:r>
      <w:proofErr w:type="spellEnd"/>
    </w:p>
    <w:p w:rsidR="00D81927" w:rsidRPr="00D81927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t>Добавление анимации и визуализации данных на HMI в</w:t>
      </w:r>
      <w:r>
        <w:t xml:space="preserve"> </w:t>
      </w:r>
      <w:r w:rsidRPr="00D81927">
        <w:rPr>
          <w:sz w:val="20"/>
          <w:szCs w:val="20"/>
          <w:lang w:val="en-US"/>
        </w:rPr>
        <w:t>Scada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Принципы взаимодействия пользователя с HMI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шаблонов HMI для повторного использования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Настройка системы </w:t>
      </w:r>
      <w:proofErr w:type="spellStart"/>
      <w:r w:rsidRPr="00690531">
        <w:rPr>
          <w:sz w:val="24"/>
          <w:szCs w:val="24"/>
        </w:rPr>
        <w:t>алармов</w:t>
      </w:r>
      <w:proofErr w:type="spellEnd"/>
      <w:r w:rsidRPr="00690531">
        <w:rPr>
          <w:sz w:val="24"/>
          <w:szCs w:val="24"/>
        </w:rPr>
        <w:t xml:space="preserve"> и тревог на HMI в TIA </w:t>
      </w:r>
      <w:proofErr w:type="spellStart"/>
      <w:r w:rsidRPr="00690531">
        <w:rPr>
          <w:sz w:val="24"/>
          <w:szCs w:val="24"/>
        </w:rPr>
        <w:t>Portal</w:t>
      </w:r>
      <w:proofErr w:type="spellEnd"/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Интерактивность и мультимедиа в HMI</w:t>
      </w:r>
    </w:p>
    <w:p w:rsidR="00000000" w:rsidRPr="00690531" w:rsidRDefault="00000000">
      <w:pPr>
        <w:rPr>
          <w:sz w:val="24"/>
          <w:szCs w:val="24"/>
          <w:lang w:val="kk-KZ"/>
        </w:rPr>
      </w:pPr>
    </w:p>
    <w:sectPr w:rsidR="002A1B00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128593">
    <w:abstractNumId w:val="1"/>
  </w:num>
  <w:num w:numId="2" w16cid:durableId="169024184">
    <w:abstractNumId w:val="0"/>
  </w:num>
  <w:num w:numId="3" w16cid:durableId="206926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70"/>
    <w:rsid w:val="000E3105"/>
    <w:rsid w:val="0032362F"/>
    <w:rsid w:val="00607770"/>
    <w:rsid w:val="00690531"/>
    <w:rsid w:val="007819D5"/>
    <w:rsid w:val="00933EC0"/>
    <w:rsid w:val="00B508A8"/>
    <w:rsid w:val="00D8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2722"/>
  <w15:chartTrackingRefBased/>
  <w15:docId w15:val="{550D62D9-711E-474A-9884-90E076B4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D8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Мурат Кунелбаев</cp:lastModifiedBy>
  <cp:revision>2</cp:revision>
  <dcterms:created xsi:type="dcterms:W3CDTF">2024-01-06T12:18:00Z</dcterms:created>
  <dcterms:modified xsi:type="dcterms:W3CDTF">2024-01-06T12:18:00Z</dcterms:modified>
</cp:coreProperties>
</file>